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5F46" w:rsidRDefault="00F35F46" w:rsidP="00EA0BFF">
      <w:pPr>
        <w:jc w:val="center"/>
        <w:rPr>
          <w:rFonts w:ascii="黑体" w:eastAsia="黑体" w:hAnsi="黑体" w:hint="eastAsia"/>
          <w:b/>
          <w:bCs/>
          <w:color w:val="444444"/>
          <w:sz w:val="44"/>
          <w:szCs w:val="44"/>
        </w:rPr>
      </w:pPr>
      <w:proofErr w:type="gramStart"/>
      <w:r>
        <w:rPr>
          <w:rFonts w:ascii="黑体" w:eastAsia="黑体" w:hAnsi="黑体" w:hint="eastAsia"/>
          <w:b/>
          <w:bCs/>
          <w:color w:val="444444"/>
          <w:sz w:val="44"/>
          <w:szCs w:val="44"/>
        </w:rPr>
        <w:t>奥</w:t>
      </w:r>
      <w:r w:rsidR="00EA0BFF" w:rsidRPr="00F35F46">
        <w:rPr>
          <w:rFonts w:ascii="黑体" w:eastAsia="黑体" w:hAnsi="黑体" w:hint="eastAsia"/>
          <w:b/>
          <w:bCs/>
          <w:color w:val="444444"/>
          <w:sz w:val="44"/>
          <w:szCs w:val="44"/>
        </w:rPr>
        <w:t>院党总支</w:t>
      </w:r>
      <w:proofErr w:type="gramEnd"/>
      <w:r w:rsidR="00EA0BFF" w:rsidRPr="00F35F46">
        <w:rPr>
          <w:rFonts w:ascii="黑体" w:eastAsia="黑体" w:hAnsi="黑体" w:hint="eastAsia"/>
          <w:b/>
          <w:bCs/>
          <w:color w:val="444444"/>
          <w:sz w:val="44"/>
          <w:szCs w:val="44"/>
        </w:rPr>
        <w:t>组织召开</w:t>
      </w:r>
    </w:p>
    <w:p w:rsidR="00491A9C" w:rsidRPr="00F35F46" w:rsidRDefault="00EA0BFF" w:rsidP="00EA0BFF">
      <w:pPr>
        <w:jc w:val="center"/>
        <w:rPr>
          <w:rFonts w:ascii="黑体" w:eastAsia="黑体" w:hAnsi="黑体"/>
          <w:b/>
          <w:bCs/>
          <w:color w:val="444444"/>
          <w:sz w:val="44"/>
          <w:szCs w:val="44"/>
        </w:rPr>
      </w:pPr>
      <w:r w:rsidRPr="00F35F46">
        <w:rPr>
          <w:rFonts w:ascii="黑体" w:eastAsia="黑体" w:hAnsi="黑体" w:hint="eastAsia"/>
          <w:b/>
          <w:bCs/>
          <w:color w:val="444444"/>
          <w:sz w:val="44"/>
          <w:szCs w:val="44"/>
        </w:rPr>
        <w:t>“两学一做”主题教育学习活动</w:t>
      </w:r>
    </w:p>
    <w:p w:rsidR="00F35F46" w:rsidRDefault="00F35F46" w:rsidP="00F35F46">
      <w:pPr>
        <w:widowControl/>
        <w:spacing w:line="360" w:lineRule="auto"/>
        <w:ind w:firstLineChars="200" w:firstLine="640"/>
        <w:jc w:val="left"/>
        <w:rPr>
          <w:rFonts w:ascii="仿宋" w:eastAsia="仿宋" w:hAnsi="仿宋" w:cs="宋体" w:hint="eastAsia"/>
          <w:color w:val="444444"/>
          <w:kern w:val="0"/>
          <w:sz w:val="32"/>
          <w:szCs w:val="32"/>
        </w:rPr>
      </w:pPr>
    </w:p>
    <w:p w:rsidR="00EA0BFF" w:rsidRPr="00F35F46" w:rsidRDefault="00EA0BFF" w:rsidP="00F35F46">
      <w:pPr>
        <w:widowControl/>
        <w:spacing w:line="360" w:lineRule="auto"/>
        <w:ind w:firstLineChars="200" w:firstLine="640"/>
        <w:jc w:val="left"/>
        <w:rPr>
          <w:rFonts w:ascii="仿宋" w:eastAsia="仿宋" w:hAnsi="仿宋" w:cs="宋体"/>
          <w:color w:val="444444"/>
          <w:kern w:val="0"/>
          <w:sz w:val="32"/>
          <w:szCs w:val="32"/>
        </w:rPr>
      </w:pPr>
      <w:r w:rsidRPr="00F35F46">
        <w:rPr>
          <w:rFonts w:ascii="仿宋" w:eastAsia="仿宋" w:hAnsi="仿宋" w:cs="宋体" w:hint="eastAsia"/>
          <w:color w:val="444444"/>
          <w:kern w:val="0"/>
          <w:sz w:val="32"/>
          <w:szCs w:val="32"/>
        </w:rPr>
        <w:t>2016年6月3日，我院党总支组织召开“两学一做”主题教育学习活动。院党总支书记赵建光、全体党员及入党积极分子参加了会议。会议由院党总支组织委员张琦同志主持。</w:t>
      </w:r>
    </w:p>
    <w:p w:rsidR="00EA0BFF" w:rsidRPr="00F35F46" w:rsidRDefault="00EA0BFF" w:rsidP="00F35F46">
      <w:pPr>
        <w:widowControl/>
        <w:spacing w:line="360" w:lineRule="auto"/>
        <w:ind w:firstLineChars="200" w:firstLine="640"/>
        <w:jc w:val="left"/>
        <w:rPr>
          <w:rFonts w:ascii="仿宋" w:eastAsia="仿宋" w:hAnsi="仿宋" w:cs="宋体"/>
          <w:color w:val="444444"/>
          <w:kern w:val="0"/>
          <w:sz w:val="32"/>
          <w:szCs w:val="32"/>
        </w:rPr>
      </w:pPr>
      <w:r w:rsidRPr="00F35F46">
        <w:rPr>
          <w:rFonts w:ascii="仿宋" w:eastAsia="仿宋" w:hAnsi="仿宋" w:cs="宋体" w:hint="eastAsia"/>
          <w:color w:val="444444"/>
          <w:kern w:val="0"/>
          <w:sz w:val="32"/>
          <w:szCs w:val="32"/>
        </w:rPr>
        <w:t>赵书记从开展“两学一做”</w:t>
      </w:r>
      <w:r w:rsidR="00F35F46" w:rsidRPr="00F35F46">
        <w:rPr>
          <w:rFonts w:ascii="仿宋" w:eastAsia="仿宋" w:hAnsi="仿宋" w:cs="宋体" w:hint="eastAsia"/>
          <w:color w:val="444444"/>
          <w:kern w:val="0"/>
          <w:sz w:val="32"/>
          <w:szCs w:val="32"/>
        </w:rPr>
        <w:t xml:space="preserve"> </w:t>
      </w:r>
      <w:r w:rsidR="00F35F46" w:rsidRPr="00F35F46">
        <w:rPr>
          <w:rFonts w:ascii="仿宋" w:eastAsia="仿宋" w:hAnsi="仿宋" w:cs="宋体" w:hint="eastAsia"/>
          <w:color w:val="444444"/>
          <w:kern w:val="0"/>
          <w:sz w:val="32"/>
          <w:szCs w:val="32"/>
        </w:rPr>
        <w:t>学习</w:t>
      </w:r>
      <w:r w:rsidRPr="00F35F46">
        <w:rPr>
          <w:rFonts w:ascii="仿宋" w:eastAsia="仿宋" w:hAnsi="仿宋" w:cs="宋体" w:hint="eastAsia"/>
          <w:color w:val="444444"/>
          <w:kern w:val="0"/>
          <w:sz w:val="32"/>
          <w:szCs w:val="32"/>
        </w:rPr>
        <w:t>教育</w:t>
      </w:r>
      <w:r w:rsidR="00F35F46">
        <w:rPr>
          <w:rFonts w:ascii="仿宋" w:eastAsia="仿宋" w:hAnsi="仿宋" w:cs="宋体" w:hint="eastAsia"/>
          <w:color w:val="444444"/>
          <w:kern w:val="0"/>
          <w:sz w:val="32"/>
          <w:szCs w:val="32"/>
        </w:rPr>
        <w:t>的</w:t>
      </w:r>
      <w:r w:rsidRPr="00F35F46">
        <w:rPr>
          <w:rFonts w:ascii="仿宋" w:eastAsia="仿宋" w:hAnsi="仿宋" w:cs="宋体" w:hint="eastAsia"/>
          <w:color w:val="444444"/>
          <w:kern w:val="0"/>
          <w:sz w:val="32"/>
          <w:szCs w:val="32"/>
        </w:rPr>
        <w:t>意义，什么叫“两学”，什么叫“一做”、标准是什么，“两学一做”针对的现实问题以及“两学一做”的总体要求等五个方面做了深刻阐述。</w:t>
      </w:r>
    </w:p>
    <w:p w:rsidR="00EA0BFF" w:rsidRPr="00F35F46" w:rsidRDefault="00EA0BFF" w:rsidP="00F35F46">
      <w:pPr>
        <w:widowControl/>
        <w:spacing w:line="360" w:lineRule="auto"/>
        <w:ind w:firstLineChars="200" w:firstLine="640"/>
        <w:jc w:val="left"/>
        <w:rPr>
          <w:rFonts w:ascii="仿宋" w:eastAsia="仿宋" w:hAnsi="仿宋" w:cs="宋体"/>
          <w:color w:val="444444"/>
          <w:kern w:val="0"/>
          <w:sz w:val="32"/>
          <w:szCs w:val="32"/>
        </w:rPr>
      </w:pPr>
      <w:r w:rsidRPr="00F35F46">
        <w:rPr>
          <w:rFonts w:ascii="仿宋" w:eastAsia="仿宋" w:hAnsi="仿宋" w:cs="宋体" w:hint="eastAsia"/>
          <w:color w:val="444444"/>
          <w:kern w:val="0"/>
          <w:sz w:val="32"/>
          <w:szCs w:val="32"/>
        </w:rPr>
        <w:t>赵书记指出，开展“两学一做”</w:t>
      </w:r>
      <w:r w:rsidR="00F35F46" w:rsidRPr="00F35F46">
        <w:rPr>
          <w:rFonts w:ascii="仿宋" w:eastAsia="仿宋" w:hAnsi="仿宋" w:cs="宋体" w:hint="eastAsia"/>
          <w:color w:val="444444"/>
          <w:kern w:val="0"/>
          <w:sz w:val="32"/>
          <w:szCs w:val="32"/>
        </w:rPr>
        <w:t xml:space="preserve"> </w:t>
      </w:r>
      <w:r w:rsidR="00F35F46" w:rsidRPr="00F35F46">
        <w:rPr>
          <w:rFonts w:ascii="仿宋" w:eastAsia="仿宋" w:hAnsi="仿宋" w:cs="宋体" w:hint="eastAsia"/>
          <w:color w:val="444444"/>
          <w:kern w:val="0"/>
          <w:sz w:val="32"/>
          <w:szCs w:val="32"/>
        </w:rPr>
        <w:t>学习</w:t>
      </w:r>
      <w:r w:rsidRPr="00F35F46">
        <w:rPr>
          <w:rFonts w:ascii="仿宋" w:eastAsia="仿宋" w:hAnsi="仿宋" w:cs="宋体" w:hint="eastAsia"/>
          <w:color w:val="444444"/>
          <w:kern w:val="0"/>
          <w:sz w:val="32"/>
          <w:szCs w:val="32"/>
        </w:rPr>
        <w:t>教育不仅是面向全体党员深化党内教育的重要实践，更是推动党内教育从“关键少数”向广大党员拓展、从集中性教育</w:t>
      </w:r>
      <w:proofErr w:type="gramStart"/>
      <w:r w:rsidRPr="00F35F46">
        <w:rPr>
          <w:rFonts w:ascii="仿宋" w:eastAsia="仿宋" w:hAnsi="仿宋" w:cs="宋体" w:hint="eastAsia"/>
          <w:color w:val="444444"/>
          <w:kern w:val="0"/>
          <w:sz w:val="32"/>
          <w:szCs w:val="32"/>
        </w:rPr>
        <w:t>向经常</w:t>
      </w:r>
      <w:proofErr w:type="gramEnd"/>
      <w:r w:rsidRPr="00F35F46">
        <w:rPr>
          <w:rFonts w:ascii="仿宋" w:eastAsia="仿宋" w:hAnsi="仿宋" w:cs="宋体" w:hint="eastAsia"/>
          <w:color w:val="444444"/>
          <w:kern w:val="0"/>
          <w:sz w:val="32"/>
          <w:szCs w:val="32"/>
        </w:rPr>
        <w:t>性教育延伸的重要举措。“两学一做”具体指的是“学习中国共产党党章党规，学习贯彻习近平总书记系列重要讲话精神，做合格党员”。赵书记要求我院全体党员做到“四讲四有”，即“讲政治、有信念，讲规矩、有纪律，讲道德、有品行，讲奉献、有作为”，希望大家了解“两学一做”所针对的现实问题，即着力解决一些党员理想信念模糊动摇的问题，着力解决一些党员党的意识淡化的问题，着力解决一些党员宗旨观念淡薄的问题，着力解决一些党员精神不振的问题，着力解决一些党员道德行为不端的问题。针对五个问题，全体党员要做到“四个进一步”,即进一步坚定理想信念，提高党性觉悟；进一步增强政治意识、大局意识、核心意识、看齐意识，坚定正确政治方向；进一步树立清风正气，严守政治纪律和</w:t>
      </w:r>
      <w:r w:rsidRPr="00F35F46">
        <w:rPr>
          <w:rFonts w:ascii="仿宋" w:eastAsia="仿宋" w:hAnsi="仿宋" w:cs="宋体" w:hint="eastAsia"/>
          <w:color w:val="444444"/>
          <w:kern w:val="0"/>
          <w:sz w:val="32"/>
          <w:szCs w:val="32"/>
        </w:rPr>
        <w:lastRenderedPageBreak/>
        <w:t>政治规矩；进一步强化宗旨观念，勇于担当作为，在生产、工作、学习和社会生活中起先锋模范作用。党员同志要牢固树立“五个坚持”，坚持绝对忠诚的政治品格、坚持高度自觉的大局意识、坚持极端负责的工作作风、坚持无怨无悔的奉献精神、坚持廉洁自律的道德操守。</w:t>
      </w:r>
    </w:p>
    <w:p w:rsidR="00EA0BFF" w:rsidRPr="00F35F46" w:rsidRDefault="00EA0BFF" w:rsidP="00F35F46">
      <w:pPr>
        <w:widowControl/>
        <w:spacing w:line="360" w:lineRule="auto"/>
        <w:ind w:firstLineChars="200" w:firstLine="640"/>
        <w:jc w:val="left"/>
        <w:rPr>
          <w:rFonts w:ascii="仿宋" w:eastAsia="仿宋" w:hAnsi="仿宋" w:cs="宋体"/>
          <w:color w:val="444444"/>
          <w:kern w:val="0"/>
          <w:sz w:val="32"/>
          <w:szCs w:val="32"/>
        </w:rPr>
      </w:pPr>
      <w:r w:rsidRPr="00F35F46">
        <w:rPr>
          <w:rFonts w:ascii="仿宋" w:eastAsia="仿宋" w:hAnsi="仿宋" w:cs="宋体" w:hint="eastAsia"/>
          <w:color w:val="444444"/>
          <w:kern w:val="0"/>
          <w:sz w:val="32"/>
          <w:szCs w:val="32"/>
        </w:rPr>
        <w:t>院学生党支部宣传委员陶云同志宣读了省委教育工委“两学一做”学习教育协调小组办公室关于在“两学一做”学习教育中组织学习讨论《我为什么加入中国共产党》文章的学习的通知，并带领全体党员同志和入党积极分子学习了南京航空航天大学能源与动力学院党委副书记徐川同志署名文章《我为什么加入中国共产党?》，院党总支组织委员张琦同志还希望全体党员同志、入党积极分子将“两学一做”落到实处。</w:t>
      </w:r>
    </w:p>
    <w:p w:rsidR="00EA0BFF" w:rsidRPr="00F35F46" w:rsidRDefault="00EA0BFF" w:rsidP="00F35F46">
      <w:pPr>
        <w:widowControl/>
        <w:spacing w:line="360" w:lineRule="auto"/>
        <w:ind w:firstLineChars="200" w:firstLine="640"/>
        <w:jc w:val="left"/>
        <w:rPr>
          <w:rFonts w:ascii="仿宋" w:eastAsia="仿宋" w:hAnsi="仿宋" w:cs="宋体"/>
          <w:color w:val="444444"/>
          <w:kern w:val="0"/>
          <w:sz w:val="32"/>
          <w:szCs w:val="32"/>
        </w:rPr>
      </w:pPr>
      <w:r w:rsidRPr="00F35F46">
        <w:rPr>
          <w:rFonts w:ascii="仿宋" w:eastAsia="仿宋" w:hAnsi="仿宋" w:cs="宋体" w:hint="eastAsia"/>
          <w:color w:val="444444"/>
          <w:kern w:val="0"/>
          <w:sz w:val="32"/>
          <w:szCs w:val="32"/>
        </w:rPr>
        <w:t>希望通过本次学习，全体入党积极分子能端正入党动机、努力学习、踏实工作，积极向党组织靠拢，力争早日加入中国共产党。全体党员同志能进一步提高党性修养，做合格党员。</w:t>
      </w:r>
    </w:p>
    <w:p w:rsidR="00702BDE" w:rsidRDefault="00702BDE">
      <w:pPr>
        <w:widowControl/>
        <w:jc w:val="left"/>
        <w:rPr>
          <w:rFonts w:ascii="仿宋" w:eastAsia="仿宋" w:hAnsi="仿宋"/>
          <w:sz w:val="32"/>
          <w:szCs w:val="32"/>
        </w:rPr>
      </w:pPr>
      <w:r>
        <w:rPr>
          <w:rFonts w:ascii="仿宋" w:eastAsia="仿宋" w:hAnsi="仿宋"/>
          <w:sz w:val="32"/>
          <w:szCs w:val="32"/>
        </w:rPr>
        <w:br w:type="page"/>
      </w:r>
    </w:p>
    <w:p w:rsidR="00EA0BFF" w:rsidRDefault="00702BDE">
      <w:pPr>
        <w:rPr>
          <w:rFonts w:ascii="仿宋" w:eastAsia="仿宋" w:hAnsi="仿宋" w:hint="eastAsia"/>
          <w:sz w:val="32"/>
          <w:szCs w:val="32"/>
        </w:rPr>
      </w:pPr>
      <w:r>
        <w:rPr>
          <w:rFonts w:ascii="仿宋" w:eastAsia="仿宋" w:hAnsi="仿宋"/>
          <w:noProof/>
          <w:sz w:val="32"/>
          <w:szCs w:val="32"/>
        </w:rPr>
        <w:lastRenderedPageBreak/>
        <w:drawing>
          <wp:inline distT="0" distB="0" distL="0" distR="0">
            <wp:extent cx="6188710" cy="4125595"/>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538.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88710" cy="4125595"/>
                    </a:xfrm>
                    <a:prstGeom prst="rect">
                      <a:avLst/>
                    </a:prstGeom>
                  </pic:spPr>
                </pic:pic>
              </a:graphicData>
            </a:graphic>
          </wp:inline>
        </w:drawing>
      </w:r>
    </w:p>
    <w:p w:rsidR="00702BDE" w:rsidRDefault="00702BDE">
      <w:pPr>
        <w:rPr>
          <w:rFonts w:ascii="仿宋" w:eastAsia="仿宋" w:hAnsi="仿宋" w:hint="eastAsia"/>
          <w:sz w:val="32"/>
          <w:szCs w:val="32"/>
        </w:rPr>
      </w:pPr>
    </w:p>
    <w:p w:rsidR="00702BDE" w:rsidRDefault="00702BDE">
      <w:pPr>
        <w:rPr>
          <w:rFonts w:ascii="仿宋" w:eastAsia="仿宋" w:hAnsi="仿宋" w:hint="eastAsia"/>
          <w:sz w:val="32"/>
          <w:szCs w:val="32"/>
        </w:rPr>
      </w:pPr>
      <w:bookmarkStart w:id="0" w:name="_GoBack"/>
      <w:r>
        <w:rPr>
          <w:rFonts w:ascii="仿宋" w:eastAsia="仿宋" w:hAnsi="仿宋" w:hint="eastAsia"/>
          <w:noProof/>
          <w:sz w:val="32"/>
          <w:szCs w:val="32"/>
        </w:rPr>
        <w:drawing>
          <wp:inline distT="0" distB="0" distL="0" distR="0">
            <wp:extent cx="6188710" cy="4125595"/>
            <wp:effectExtent l="0" t="0" r="254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547.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88710" cy="4125595"/>
                    </a:xfrm>
                    <a:prstGeom prst="rect">
                      <a:avLst/>
                    </a:prstGeom>
                  </pic:spPr>
                </pic:pic>
              </a:graphicData>
            </a:graphic>
          </wp:inline>
        </w:drawing>
      </w:r>
      <w:bookmarkEnd w:id="0"/>
    </w:p>
    <w:p w:rsidR="00702BDE" w:rsidRDefault="00702BDE">
      <w:pPr>
        <w:rPr>
          <w:rFonts w:ascii="仿宋" w:eastAsia="仿宋" w:hAnsi="仿宋" w:hint="eastAsia"/>
          <w:sz w:val="32"/>
          <w:szCs w:val="32"/>
        </w:rPr>
      </w:pPr>
      <w:r>
        <w:rPr>
          <w:rFonts w:ascii="仿宋" w:eastAsia="仿宋" w:hAnsi="仿宋"/>
          <w:noProof/>
          <w:sz w:val="32"/>
          <w:szCs w:val="32"/>
        </w:rPr>
        <w:lastRenderedPageBreak/>
        <w:drawing>
          <wp:inline distT="0" distB="0" distL="0" distR="0">
            <wp:extent cx="6188710" cy="4125595"/>
            <wp:effectExtent l="0" t="0" r="254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528.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88710" cy="4125595"/>
                    </a:xfrm>
                    <a:prstGeom prst="rect">
                      <a:avLst/>
                    </a:prstGeom>
                  </pic:spPr>
                </pic:pic>
              </a:graphicData>
            </a:graphic>
          </wp:inline>
        </w:drawing>
      </w:r>
    </w:p>
    <w:p w:rsidR="00702BDE" w:rsidRDefault="00702BDE">
      <w:pPr>
        <w:rPr>
          <w:rFonts w:ascii="仿宋" w:eastAsia="仿宋" w:hAnsi="仿宋" w:hint="eastAsia"/>
          <w:sz w:val="32"/>
          <w:szCs w:val="32"/>
        </w:rPr>
      </w:pPr>
    </w:p>
    <w:p w:rsidR="00702BDE" w:rsidRPr="00F35F46" w:rsidRDefault="00702BDE">
      <w:pPr>
        <w:rPr>
          <w:rFonts w:ascii="仿宋" w:eastAsia="仿宋" w:hAnsi="仿宋"/>
          <w:sz w:val="32"/>
          <w:szCs w:val="32"/>
        </w:rPr>
      </w:pPr>
      <w:r>
        <w:rPr>
          <w:rFonts w:ascii="仿宋" w:eastAsia="仿宋" w:hAnsi="仿宋"/>
          <w:noProof/>
          <w:sz w:val="32"/>
          <w:szCs w:val="32"/>
        </w:rPr>
        <w:drawing>
          <wp:inline distT="0" distB="0" distL="0" distR="0">
            <wp:extent cx="6188710" cy="4125595"/>
            <wp:effectExtent l="0" t="0" r="254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56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88710" cy="4125595"/>
                    </a:xfrm>
                    <a:prstGeom prst="rect">
                      <a:avLst/>
                    </a:prstGeom>
                  </pic:spPr>
                </pic:pic>
              </a:graphicData>
            </a:graphic>
          </wp:inline>
        </w:drawing>
      </w:r>
    </w:p>
    <w:sectPr w:rsidR="00702BDE" w:rsidRPr="00F35F46" w:rsidSect="00F35F46">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1B89" w:rsidRDefault="007A1B89" w:rsidP="005C54CD">
      <w:r>
        <w:separator/>
      </w:r>
    </w:p>
  </w:endnote>
  <w:endnote w:type="continuationSeparator" w:id="0">
    <w:p w:rsidR="007A1B89" w:rsidRDefault="007A1B89" w:rsidP="005C54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Light">
    <w:altName w:val="Calibri"/>
    <w:charset w:val="00"/>
    <w:family w:val="swiss"/>
    <w:pitch w:val="variable"/>
    <w:sig w:usb0="00000001"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1B89" w:rsidRDefault="007A1B89" w:rsidP="005C54CD">
      <w:r>
        <w:separator/>
      </w:r>
    </w:p>
  </w:footnote>
  <w:footnote w:type="continuationSeparator" w:id="0">
    <w:p w:rsidR="007A1B89" w:rsidRDefault="007A1B89" w:rsidP="005C54C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0BFF"/>
    <w:rsid w:val="00015441"/>
    <w:rsid w:val="00015CC0"/>
    <w:rsid w:val="00021E38"/>
    <w:rsid w:val="00046722"/>
    <w:rsid w:val="00075BF6"/>
    <w:rsid w:val="00087F83"/>
    <w:rsid w:val="00091EC3"/>
    <w:rsid w:val="000938D0"/>
    <w:rsid w:val="000A08AA"/>
    <w:rsid w:val="000B7918"/>
    <w:rsid w:val="000D1130"/>
    <w:rsid w:val="00151816"/>
    <w:rsid w:val="00161BBC"/>
    <w:rsid w:val="00171C82"/>
    <w:rsid w:val="001854D3"/>
    <w:rsid w:val="00191E96"/>
    <w:rsid w:val="001B2C01"/>
    <w:rsid w:val="001C45E2"/>
    <w:rsid w:val="001C4CAB"/>
    <w:rsid w:val="002338D7"/>
    <w:rsid w:val="00293950"/>
    <w:rsid w:val="002C43DA"/>
    <w:rsid w:val="00302EC7"/>
    <w:rsid w:val="00305E4B"/>
    <w:rsid w:val="00313EF9"/>
    <w:rsid w:val="0031559C"/>
    <w:rsid w:val="00330636"/>
    <w:rsid w:val="003449C2"/>
    <w:rsid w:val="003476A8"/>
    <w:rsid w:val="00370604"/>
    <w:rsid w:val="0037553B"/>
    <w:rsid w:val="00385D21"/>
    <w:rsid w:val="00386A5D"/>
    <w:rsid w:val="00390850"/>
    <w:rsid w:val="003C5A5B"/>
    <w:rsid w:val="003E6BF6"/>
    <w:rsid w:val="00413201"/>
    <w:rsid w:val="0042721F"/>
    <w:rsid w:val="00467B12"/>
    <w:rsid w:val="00480191"/>
    <w:rsid w:val="0048714A"/>
    <w:rsid w:val="004B100E"/>
    <w:rsid w:val="004B3910"/>
    <w:rsid w:val="004D1487"/>
    <w:rsid w:val="004D3FA7"/>
    <w:rsid w:val="004F48D2"/>
    <w:rsid w:val="004F55E2"/>
    <w:rsid w:val="00504592"/>
    <w:rsid w:val="00505164"/>
    <w:rsid w:val="00511AC2"/>
    <w:rsid w:val="005127B5"/>
    <w:rsid w:val="00573E5E"/>
    <w:rsid w:val="00577C34"/>
    <w:rsid w:val="00580D01"/>
    <w:rsid w:val="005B2003"/>
    <w:rsid w:val="005B3295"/>
    <w:rsid w:val="005B4A5F"/>
    <w:rsid w:val="005C54CD"/>
    <w:rsid w:val="005F4523"/>
    <w:rsid w:val="0061338E"/>
    <w:rsid w:val="006326CF"/>
    <w:rsid w:val="00686DB9"/>
    <w:rsid w:val="006875ED"/>
    <w:rsid w:val="006B1EC4"/>
    <w:rsid w:val="006D125F"/>
    <w:rsid w:val="006F2A70"/>
    <w:rsid w:val="006F7455"/>
    <w:rsid w:val="00702BDE"/>
    <w:rsid w:val="007031F2"/>
    <w:rsid w:val="00704458"/>
    <w:rsid w:val="00705BE3"/>
    <w:rsid w:val="00744718"/>
    <w:rsid w:val="00787A68"/>
    <w:rsid w:val="007A1B89"/>
    <w:rsid w:val="007A5DE2"/>
    <w:rsid w:val="0080341C"/>
    <w:rsid w:val="00842B19"/>
    <w:rsid w:val="00854128"/>
    <w:rsid w:val="0087108E"/>
    <w:rsid w:val="00891A28"/>
    <w:rsid w:val="008B1F33"/>
    <w:rsid w:val="008B2A20"/>
    <w:rsid w:val="008B2FA2"/>
    <w:rsid w:val="008B3AA9"/>
    <w:rsid w:val="008C4704"/>
    <w:rsid w:val="008C5907"/>
    <w:rsid w:val="008D450A"/>
    <w:rsid w:val="008D5894"/>
    <w:rsid w:val="009072E9"/>
    <w:rsid w:val="00911193"/>
    <w:rsid w:val="00923901"/>
    <w:rsid w:val="00966508"/>
    <w:rsid w:val="00983DA9"/>
    <w:rsid w:val="00986E0E"/>
    <w:rsid w:val="009D215E"/>
    <w:rsid w:val="00A25C55"/>
    <w:rsid w:val="00A276AD"/>
    <w:rsid w:val="00A4561A"/>
    <w:rsid w:val="00A45E05"/>
    <w:rsid w:val="00A50F13"/>
    <w:rsid w:val="00A57A74"/>
    <w:rsid w:val="00A80AE7"/>
    <w:rsid w:val="00AA0458"/>
    <w:rsid w:val="00AA1F7C"/>
    <w:rsid w:val="00AB779E"/>
    <w:rsid w:val="00AC5612"/>
    <w:rsid w:val="00AE4CCC"/>
    <w:rsid w:val="00AF3EF3"/>
    <w:rsid w:val="00B0530D"/>
    <w:rsid w:val="00B42477"/>
    <w:rsid w:val="00BA14E3"/>
    <w:rsid w:val="00BD14B6"/>
    <w:rsid w:val="00C0416E"/>
    <w:rsid w:val="00C042F9"/>
    <w:rsid w:val="00C10E49"/>
    <w:rsid w:val="00C32159"/>
    <w:rsid w:val="00C327E2"/>
    <w:rsid w:val="00C7762B"/>
    <w:rsid w:val="00C83DA3"/>
    <w:rsid w:val="00CA685E"/>
    <w:rsid w:val="00CC01CD"/>
    <w:rsid w:val="00CC661A"/>
    <w:rsid w:val="00D34905"/>
    <w:rsid w:val="00D55889"/>
    <w:rsid w:val="00D55E67"/>
    <w:rsid w:val="00D74EB9"/>
    <w:rsid w:val="00D97DDF"/>
    <w:rsid w:val="00DB31D9"/>
    <w:rsid w:val="00DB425F"/>
    <w:rsid w:val="00DB5BA6"/>
    <w:rsid w:val="00DD0674"/>
    <w:rsid w:val="00DF6889"/>
    <w:rsid w:val="00E120C0"/>
    <w:rsid w:val="00E25212"/>
    <w:rsid w:val="00E44846"/>
    <w:rsid w:val="00E679E8"/>
    <w:rsid w:val="00E7653B"/>
    <w:rsid w:val="00EA0BFF"/>
    <w:rsid w:val="00F12080"/>
    <w:rsid w:val="00F35F46"/>
    <w:rsid w:val="00F5166E"/>
    <w:rsid w:val="00F55732"/>
    <w:rsid w:val="00F62490"/>
    <w:rsid w:val="00F665BD"/>
    <w:rsid w:val="00F779D2"/>
    <w:rsid w:val="00F823A2"/>
    <w:rsid w:val="00F975E1"/>
    <w:rsid w:val="00FA03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C54C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C54CD"/>
    <w:rPr>
      <w:sz w:val="18"/>
      <w:szCs w:val="18"/>
    </w:rPr>
  </w:style>
  <w:style w:type="paragraph" w:styleId="a4">
    <w:name w:val="footer"/>
    <w:basedOn w:val="a"/>
    <w:link w:val="Char0"/>
    <w:uiPriority w:val="99"/>
    <w:unhideWhenUsed/>
    <w:rsid w:val="005C54CD"/>
    <w:pPr>
      <w:tabs>
        <w:tab w:val="center" w:pos="4153"/>
        <w:tab w:val="right" w:pos="8306"/>
      </w:tabs>
      <w:snapToGrid w:val="0"/>
      <w:jc w:val="left"/>
    </w:pPr>
    <w:rPr>
      <w:sz w:val="18"/>
      <w:szCs w:val="18"/>
    </w:rPr>
  </w:style>
  <w:style w:type="character" w:customStyle="1" w:styleId="Char0">
    <w:name w:val="页脚 Char"/>
    <w:basedOn w:val="a0"/>
    <w:link w:val="a4"/>
    <w:uiPriority w:val="99"/>
    <w:rsid w:val="005C54CD"/>
    <w:rPr>
      <w:sz w:val="18"/>
      <w:szCs w:val="18"/>
    </w:rPr>
  </w:style>
  <w:style w:type="paragraph" w:styleId="a5">
    <w:name w:val="Balloon Text"/>
    <w:basedOn w:val="a"/>
    <w:link w:val="Char1"/>
    <w:uiPriority w:val="99"/>
    <w:semiHidden/>
    <w:unhideWhenUsed/>
    <w:rsid w:val="00702BDE"/>
    <w:rPr>
      <w:sz w:val="18"/>
      <w:szCs w:val="18"/>
    </w:rPr>
  </w:style>
  <w:style w:type="character" w:customStyle="1" w:styleId="Char1">
    <w:name w:val="批注框文本 Char"/>
    <w:basedOn w:val="a0"/>
    <w:link w:val="a5"/>
    <w:uiPriority w:val="99"/>
    <w:semiHidden/>
    <w:rsid w:val="00702BDE"/>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C54C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C54CD"/>
    <w:rPr>
      <w:sz w:val="18"/>
      <w:szCs w:val="18"/>
    </w:rPr>
  </w:style>
  <w:style w:type="paragraph" w:styleId="a4">
    <w:name w:val="footer"/>
    <w:basedOn w:val="a"/>
    <w:link w:val="Char0"/>
    <w:uiPriority w:val="99"/>
    <w:unhideWhenUsed/>
    <w:rsid w:val="005C54CD"/>
    <w:pPr>
      <w:tabs>
        <w:tab w:val="center" w:pos="4153"/>
        <w:tab w:val="right" w:pos="8306"/>
      </w:tabs>
      <w:snapToGrid w:val="0"/>
      <w:jc w:val="left"/>
    </w:pPr>
    <w:rPr>
      <w:sz w:val="18"/>
      <w:szCs w:val="18"/>
    </w:rPr>
  </w:style>
  <w:style w:type="character" w:customStyle="1" w:styleId="Char0">
    <w:name w:val="页脚 Char"/>
    <w:basedOn w:val="a0"/>
    <w:link w:val="a4"/>
    <w:uiPriority w:val="99"/>
    <w:rsid w:val="005C54CD"/>
    <w:rPr>
      <w:sz w:val="18"/>
      <w:szCs w:val="18"/>
    </w:rPr>
  </w:style>
  <w:style w:type="paragraph" w:styleId="a5">
    <w:name w:val="Balloon Text"/>
    <w:basedOn w:val="a"/>
    <w:link w:val="Char1"/>
    <w:uiPriority w:val="99"/>
    <w:semiHidden/>
    <w:unhideWhenUsed/>
    <w:rsid w:val="00702BDE"/>
    <w:rPr>
      <w:sz w:val="18"/>
      <w:szCs w:val="18"/>
    </w:rPr>
  </w:style>
  <w:style w:type="character" w:customStyle="1" w:styleId="Char1">
    <w:name w:val="批注框文本 Char"/>
    <w:basedOn w:val="a0"/>
    <w:link w:val="a5"/>
    <w:uiPriority w:val="99"/>
    <w:semiHidden/>
    <w:rsid w:val="00702BD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4579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145</Words>
  <Characters>833</Characters>
  <Application>Microsoft Office Word</Application>
  <DocSecurity>0</DocSecurity>
  <Lines>6</Lines>
  <Paragraphs>1</Paragraphs>
  <ScaleCrop>false</ScaleCrop>
  <Company>NJOC</Company>
  <LinksUpToDate>false</LinksUpToDate>
  <CharactersWithSpaces>977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Wuyue</dc:creator>
  <cp:lastModifiedBy>Administrator</cp:lastModifiedBy>
  <cp:revision>2</cp:revision>
  <dcterms:created xsi:type="dcterms:W3CDTF">2016-06-08T06:14:00Z</dcterms:created>
  <dcterms:modified xsi:type="dcterms:W3CDTF">2016-06-08T06:14:00Z</dcterms:modified>
</cp:coreProperties>
</file>